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9550FD" w14:textId="77777777" w:rsidR="009F01FE" w:rsidRDefault="003452DC">
      <w:pPr>
        <w:pStyle w:val="Heading1"/>
        <w:spacing w:before="300" w:after="160"/>
      </w:pPr>
      <w:r>
        <w:t>Privacy Policy — Mayfield-Graves County Tourism Commission</w:t>
      </w:r>
    </w:p>
    <w:p w14:paraId="4B50A179" w14:textId="77777777" w:rsidR="009F01FE" w:rsidRDefault="003452DC">
      <w:pPr>
        <w:spacing w:after="160"/>
      </w:pPr>
      <w:r>
        <w:rPr>
          <w:b/>
          <w:bCs/>
        </w:rPr>
        <w:t>visitmayfieldgraves.org</w:t>
      </w:r>
    </w:p>
    <w:p w14:paraId="565001FD" w14:textId="3AC7CD22" w:rsidR="009F01FE" w:rsidRDefault="003452DC">
      <w:pPr>
        <w:spacing w:after="160"/>
      </w:pPr>
      <w:r>
        <w:t xml:space="preserve">Last updated: September 2026</w:t>
      </w:r>
    </w:p>
    <w:p w14:paraId="56692671" w14:textId="77777777" w:rsidR="009F01FE" w:rsidRDefault="003452DC">
      <w:pPr>
        <w:pStyle w:val="Heading2"/>
        <w:spacing w:before="280" w:after="120"/>
      </w:pPr>
      <w:r>
        <w:t>Who We Are</w:t>
      </w:r>
    </w:p>
    <w:p w14:paraId="1AF4AD98" w14:textId="77777777" w:rsidR="009F01FE" w:rsidRDefault="003452DC">
      <w:pPr>
        <w:spacing w:after="160"/>
      </w:pPr>
      <w:r>
        <w:t>This website, visitmayfieldgraves.org, is operated by the Mayfield-Graves County Tourism Commission ("the Commission," "we," "us," or "our"), a quasi-governmental body funded through the transient room tax under KRS 91A. This policy explains what information we collect through this website, how it is used, and the choices available to visitors.</w:t>
      </w:r>
    </w:p>
    <w:p w14:paraId="37B47351" w14:textId="77777777" w:rsidR="009F01FE" w:rsidRDefault="003452DC">
      <w:pPr>
        <w:pStyle w:val="Heading2"/>
        <w:spacing w:before="280" w:after="120"/>
      </w:pPr>
      <w:r>
        <w:t>Information We Collect</w:t>
      </w:r>
    </w:p>
    <w:p w14:paraId="20B8AEC3" w14:textId="77777777" w:rsidR="009F01FE" w:rsidRDefault="003452DC">
      <w:pPr>
        <w:spacing w:after="160"/>
      </w:pPr>
      <w:r>
        <w:t>We do not currently collect personal information through web forms on this site. The ways information may reach us are:</w:t>
      </w:r>
    </w:p>
    <w:p w14:paraId="68153B7D" w14:textId="77777777" w:rsidR="009F01FE" w:rsidRDefault="003452DC">
      <w:pPr>
        <w:pStyle w:val="ListParagraph"/>
        <w:numPr>
          <w:ilvl w:val="0"/>
          <w:numId w:val="1"/>
        </w:numPr>
        <w:spacing w:after="80"/>
      </w:pPr>
      <w:r>
        <w:t xml:space="preserve">Community Event Sponsorship applications: Organizations seeking event sponsorship may download and complete an application, then submit it by email to </w:t>
      </w:r>
      <w:hyperlink r:id="rId100" w:history="1">
        <w:r>
          <w:rPr>
            <w:rStyle w:val="Hyperlink"/>
          </w:rPr>
          <w:t>info@visitmayfieldgraves.org</w:t>
        </w:r>
      </w:hyperlink>
      <w:r>
        <w:t>. This application may include a contact person's name, address, phone number, and email, as well as payee and mailing information for issuing a sponsorship check. These applications are handled only by the Tourism Commission's Executive Director.</w:t>
      </w:r>
    </w:p>
    <w:p w14:paraId="119823A6" w14:textId="77777777" w:rsidR="009F01FE" w:rsidRDefault="003452DC">
      <w:pPr>
        <w:pStyle w:val="ListParagraph"/>
        <w:numPr>
          <w:ilvl w:val="0"/>
          <w:numId w:val="1"/>
        </w:numPr>
        <w:spacing w:after="80"/>
      </w:pPr>
      <w:r>
        <w:t>Direct contact: If you email or call our office directly, we retain the information you provide in order to respond to you.</w:t>
      </w:r>
    </w:p>
    <w:p w14:paraId="4A527350" w14:textId="77777777" w:rsidR="009F01FE" w:rsidRDefault="003452DC">
      <w:pPr>
        <w:pStyle w:val="Heading2"/>
        <w:spacing w:before="280" w:after="120"/>
      </w:pPr>
      <w:r>
        <w:t>Cookies and Tracking Technologies</w:t>
      </w:r>
    </w:p>
    <w:p w14:paraId="581E95CF" w14:textId="77777777" w:rsidR="009F01FE" w:rsidRDefault="003452DC">
      <w:pPr>
        <w:spacing w:after="160"/>
      </w:pPr>
      <w:r>
        <w:t>This site uses cookies and similar tracking technologies for analytics and advertising purposes. Specifically:</w:t>
      </w:r>
    </w:p>
    <w:p w14:paraId="2866068F" w14:textId="182EA986" w:rsidR="009F01FE" w:rsidRDefault="003452DC">
      <w:pPr>
        <w:pStyle w:val="ListParagraph"/>
        <w:numPr>
          <w:ilvl w:val="0"/>
          <w:numId w:val="1"/>
        </w:numPr>
        <w:spacing w:after="80"/>
      </w:pPr>
      <w:r>
        <w:t xml:space="preserve">Google Analytics (GA4): We use Google Analytics to understand how visitors use our site, such as which pages are viewed and how visitors find us.</w:t>
      </w:r>
    </w:p>
    <w:p w14:paraId="6D16660D" w14:textId="77777777" w:rsidR="009F01FE" w:rsidRDefault="003452DC">
      <w:pPr>
        <w:pStyle w:val="ListParagraph"/>
        <w:numPr>
          <w:ilvl w:val="0"/>
          <w:numId w:val="1"/>
        </w:numPr>
        <w:spacing w:after="80"/>
      </w:pPr>
      <w:r>
        <w:t>Google Ads: We may run advertising campaigns through Google Ads, which can use cookies to measure ad performance and show relevant ads to past visitors.</w:t>
      </w:r>
    </w:p>
    <w:p w14:paraId="0F55F337" w14:textId="77777777" w:rsidR="009F01FE" w:rsidRDefault="003452DC">
      <w:pPr>
        <w:pStyle w:val="ListParagraph"/>
        <w:numPr>
          <w:ilvl w:val="0"/>
          <w:numId w:val="1"/>
        </w:numPr>
        <w:spacing w:after="80"/>
      </w:pPr>
      <w:r>
        <w:t>Meta Pixel: We use a tracking pixel from Meta (Facebook/Instagram) to measure the effectiveness of our advertising and to reach people who have visited our site with relevant ads on Facebook and Instagram.</w:t>
      </w:r>
    </w:p>
    <w:p w14:paraId="6F604D6F" w14:textId="77777777" w:rsidR="009F01FE" w:rsidRDefault="003452DC">
      <w:pPr>
        <w:pStyle w:val="ListParagraph"/>
        <w:numPr>
          <w:ilvl w:val="0"/>
          <w:numId w:val="1"/>
        </w:numPr>
        <w:spacing w:after="80"/>
      </w:pPr>
      <w:r>
        <w:t>The Trade Desk: We use a retargeting pixel from The Trade Desk, an advertising platform, to show relevant ads to visitors on other websites after they leave our site. This pixel is provided and managed by our advertising partner, Gray Digital Media, as part of a paid advertising campaign.</w:t>
      </w:r>
    </w:p>
    <w:p w14:paraId="5C878DF7" w14:textId="77777777" w:rsidR="009F01FE" w:rsidRDefault="003452DC">
      <w:pPr>
        <w:pStyle w:val="ListParagraph"/>
        <w:numPr>
          <w:ilvl w:val="0"/>
          <w:numId w:val="1"/>
        </w:numPr>
        <w:spacing w:after="80"/>
      </w:pPr>
      <w:r>
        <w:t>MadHive: We use a retargeting pixel from MadHive, an advertising platform, provided and managed by our advertising partner, Gray Digital Media, as part of a paid advertising campaign.</w:t>
      </w:r>
    </w:p>
    <w:p w14:paraId="4F163667" w14:textId="77777777" w:rsidR="009F01FE" w:rsidRDefault="003452DC">
      <w:pPr>
        <w:spacing w:after="160"/>
      </w:pPr>
      <w:r>
        <w:t>When you first visit this site, you are shown a cookie consent banner that lets you accept or decline non-essential cookies, including those used for advertising. Declining prevents these scripts from collecting any data about your visit; they only activate once you accept. You may change your preferences at any time by [instructions once finalized, e.g., "clicking the cookie settings link in the site footer"].</w:t>
      </w:r>
    </w:p>
    <w:p w14:paraId="2231DC52" w14:textId="77777777" w:rsidR="009F01FE" w:rsidRDefault="003452DC">
      <w:pPr>
        <w:pStyle w:val="Heading2"/>
        <w:spacing w:before="280" w:after="120"/>
      </w:pPr>
      <w:r>
        <w:t>The Trade Desk Cookies — Detail</w:t>
      </w:r>
    </w:p>
    <w:p w14:paraId="6DDDF387" w14:textId="77777777" w:rsidR="009F01FE" w:rsidRDefault="003452DC">
      <w:pPr>
        <w:spacing w:after="160"/>
      </w:pPr>
      <w:r>
        <w:t>Per information provided by Gray Digital Media, The Trade Desk sets the following cookies (all under the domain .adsrvr.org):</w:t>
      </w:r>
    </w:p>
    <w:p w14:paraId="76D475A8" w14:textId="77777777" w:rsidR="009F01FE" w:rsidRDefault="003452DC">
      <w:pPr>
        <w:pStyle w:val="ListParagraph"/>
        <w:numPr>
          <w:ilvl w:val="0"/>
          <w:numId w:val="1"/>
        </w:numPr>
        <w:spacing w:after="80"/>
      </w:pPr>
      <w:r>
        <w:t>TDID (Trade Desk ID): The main cookie used to recognize a browser across sites. Persistent; expires after 365 days.</w:t>
      </w:r>
    </w:p>
    <w:p w14:paraId="4FB2925C" w14:textId="77777777" w:rsidR="009F01FE" w:rsidRDefault="003452DC">
      <w:pPr>
        <w:pStyle w:val="ListParagraph"/>
        <w:numPr>
          <w:ilvl w:val="0"/>
          <w:numId w:val="1"/>
        </w:numPr>
        <w:spacing w:after="80"/>
      </w:pPr>
      <w:r>
        <w:lastRenderedPageBreak/>
        <w:t>TDCPM (Trade Desk Cookie Partner Mapping): Records which advertising partners have already been matched to this browser, to prevent redundant matching. Persistent; expires after 365 days.</w:t>
      </w:r>
    </w:p>
    <w:p w14:paraId="10A5B5A8" w14:textId="77777777" w:rsidR="009F01FE" w:rsidRDefault="003452DC">
      <w:pPr>
        <w:pStyle w:val="ListParagraph"/>
        <w:numPr>
          <w:ilvl w:val="0"/>
          <w:numId w:val="1"/>
        </w:numPr>
        <w:spacing w:after="80"/>
      </w:pPr>
      <w:r>
        <w:t>EDAAT: A temporary security token used only on European Digital Advertising Alliance opt-out pages. Persistent; expires after 1 hour.</w:t>
      </w:r>
    </w:p>
    <w:p w14:paraId="4036A687" w14:textId="77777777" w:rsidR="009F01FE" w:rsidRDefault="003452DC">
      <w:pPr>
        <w:pStyle w:val="ListParagraph"/>
        <w:numPr>
          <w:ilvl w:val="0"/>
          <w:numId w:val="1"/>
        </w:numPr>
        <w:spacing w:after="80"/>
      </w:pPr>
      <w:r>
        <w:t>TTDOptOut: Records that a visitor has chosen to opt out of Trade Desk tracking. Persistent; expires after 5 years.</w:t>
      </w:r>
    </w:p>
    <w:p w14:paraId="0B9F613D" w14:textId="77777777" w:rsidR="009F01FE" w:rsidRDefault="003452DC">
      <w:pPr>
        <w:spacing w:after="160"/>
      </w:pPr>
      <w:r>
        <w:t>The Trade Desk uses these cookies for four purposes: (1) storing and accessing information on your device, such as advertising and device identifiers; (2) personalization, to inform future ad or content selection based on inferred interests; (3) ad selection, delivery, and reporting, including measuring how ads perform; and (4) measurement of overall service usage.</w:t>
      </w:r>
    </w:p>
    <w:p w14:paraId="7C620C9D" w14:textId="77777777" w:rsidR="009F01FE" w:rsidRDefault="003452DC">
      <w:pPr>
        <w:pStyle w:val="Heading2"/>
        <w:spacing w:before="280" w:after="120"/>
      </w:pPr>
      <w:r>
        <w:t>Embedded Content</w:t>
      </w:r>
    </w:p>
    <w:p w14:paraId="588AF0B9" w14:textId="77777777" w:rsidR="009F01FE" w:rsidRDefault="003452DC">
      <w:pPr>
        <w:spacing w:after="160"/>
      </w:pPr>
      <w:r>
        <w:t>Pages on this site may include embedded videos from YouTube. These embeds are standard YouTube embeds; if you interact with an embedded video, YouTube may collect data about that interaction according to its own privacy policy.</w:t>
      </w:r>
    </w:p>
    <w:p w14:paraId="6541D5A0" w14:textId="77777777" w:rsidR="009F01FE" w:rsidRDefault="003452DC">
      <w:pPr>
        <w:pStyle w:val="Heading2"/>
        <w:spacing w:before="280" w:after="120"/>
      </w:pPr>
      <w:r>
        <w:t>Your Choices</w:t>
      </w:r>
    </w:p>
    <w:p w14:paraId="29AD54F6" w14:textId="77777777" w:rsidR="009F01FE" w:rsidRDefault="003452DC">
      <w:pPr>
        <w:spacing w:after="160"/>
      </w:pPr>
      <w:r>
        <w:t>Visitors can decline non-essential cookies through the cookie consent banner described above. Declining will prevent Google Analytics, Google Ads, Meta Pixel, The Trade Desk, and MadHive from collecting data about your visit.</w:t>
      </w:r>
    </w:p>
    <w:p w14:paraId="79A1222D" w14:textId="77777777" w:rsidR="009F01FE" w:rsidRDefault="003452DC">
      <w:pPr>
        <w:spacing w:after="160"/>
      </w:pPr>
      <w:r>
        <w:t>You may also opt out of The Trade Desk's advertising cookies directly, independent of this site, through:</w:t>
      </w:r>
    </w:p>
    <w:p w14:paraId="35A91D1F" w14:textId="77777777" w:rsidR="009F01FE" w:rsidRDefault="003452DC">
      <w:pPr>
        <w:pStyle w:val="ListParagraph"/>
        <w:numPr>
          <w:ilvl w:val="0"/>
          <w:numId w:val="1"/>
        </w:numPr>
        <w:spacing w:after="80"/>
      </w:pPr>
      <w:r>
        <w:t xml:space="preserve">The Trade Desk's own opt-out page: </w:t>
      </w:r>
      <w:hyperlink r:id="rId101" w:history="1">
        <w:r>
          <w:rPr>
            <w:rStyle w:val="Hyperlink"/>
          </w:rPr>
          <w:t>https://www.adsrvr.org/</w:t>
        </w:r>
      </w:hyperlink>
    </w:p>
    <w:p w14:paraId="33CF0302" w14:textId="77777777" w:rsidR="009F01FE" w:rsidRDefault="003452DC">
      <w:pPr>
        <w:pStyle w:val="ListParagraph"/>
        <w:numPr>
          <w:ilvl w:val="0"/>
          <w:numId w:val="1"/>
        </w:numPr>
        <w:spacing w:after="80"/>
      </w:pPr>
      <w:r>
        <w:t xml:space="preserve">The Network Advertising Initiative: </w:t>
      </w:r>
      <w:hyperlink r:id="rId102" w:history="1">
        <w:r>
          <w:rPr>
            <w:rStyle w:val="Hyperlink"/>
          </w:rPr>
          <w:t>http://optout.networkadvertising.org</w:t>
        </w:r>
      </w:hyperlink>
    </w:p>
    <w:p w14:paraId="27B327EA" w14:textId="77777777" w:rsidR="009F01FE" w:rsidRDefault="003452DC">
      <w:pPr>
        <w:pStyle w:val="ListParagraph"/>
        <w:numPr>
          <w:ilvl w:val="0"/>
          <w:numId w:val="1"/>
        </w:numPr>
        <w:spacing w:after="80"/>
      </w:pPr>
      <w:r>
        <w:t xml:space="preserve">The European Digital Advertising Alliance (EU/UK visitors): </w:t>
      </w:r>
      <w:hyperlink r:id="rId103" w:history="1">
        <w:r>
          <w:rPr>
            <w:rStyle w:val="Hyperlink"/>
          </w:rPr>
          <w:t>https://www.youronlinechoices.eu</w:t>
        </w:r>
      </w:hyperlink>
    </w:p>
    <w:p w14:paraId="1F0EFABA" w14:textId="77777777" w:rsidR="009F01FE" w:rsidRDefault="003452DC">
      <w:pPr>
        <w:spacing w:after="160"/>
      </w:pPr>
      <w:r>
        <w:t>California residents: [TO CONFIRM WITH COUNSEL — see note below] You may have the right to opt out of the "sale" or "sharing" of your personal information for cross-context behavioral advertising. You can exercise this right through the cookie consent banner.</w:t>
      </w:r>
    </w:p>
    <w:p w14:paraId="76232CD4" w14:textId="77777777" w:rsidR="009F01FE" w:rsidRDefault="003452DC">
      <w:pPr>
        <w:spacing w:after="160"/>
      </w:pPr>
      <w:r>
        <w:t>EU/UK visitors: Non-essential cookies, including those used for analytics and advertising, will not be set until you provide consent through the cookie banner.</w:t>
      </w:r>
    </w:p>
    <w:p w14:paraId="3E7BC770" w14:textId="77777777" w:rsidR="009F01FE" w:rsidRDefault="003452DC">
      <w:pPr>
        <w:pStyle w:val="Heading2"/>
        <w:spacing w:before="280" w:after="120"/>
      </w:pPr>
      <w:r>
        <w:t>How Long We Keep Information</w:t>
      </w:r>
    </w:p>
    <w:p w14:paraId="2D9EE86F" w14:textId="77777777" w:rsidR="009F01FE" w:rsidRDefault="003452DC">
      <w:pPr>
        <w:spacing w:after="160"/>
      </w:pPr>
      <w:r>
        <w:t>Community Event Sponsorship applications, including the contact and payee information they contain, are handled only by the Tourism Commission's Executive Director and are retained for 5 years. This information is used solely to process the specific sponsorship request submitted and is not used for any other purpose.</w:t>
      </w:r>
    </w:p>
    <w:p w14:paraId="4447AE82" w14:textId="77777777" w:rsidR="009F01FE" w:rsidRDefault="003452DC">
      <w:pPr>
        <w:pStyle w:val="Heading2"/>
        <w:spacing w:before="280" w:after="120"/>
      </w:pPr>
      <w:r>
        <w:t>Third-Party Services</w:t>
      </w:r>
    </w:p>
    <w:p w14:paraId="0CFE964F" w14:textId="77777777" w:rsidR="009F01FE" w:rsidRDefault="003452DC">
      <w:pPr>
        <w:spacing w:after="160"/>
      </w:pPr>
      <w:r>
        <w:t>Our advertising campaigns, including the Meta Pixel, The Trade Desk, and MadHive retargeting pixels described above, are managed by our advertising partner, Gray Digital Media. This site's tracking and advertising tools are provided by the following third parties, each with their own privacy practices:</w:t>
      </w:r>
    </w:p>
    <w:p w14:paraId="1DD90973" w14:textId="77777777" w:rsidR="009F01FE" w:rsidRDefault="003452DC">
      <w:pPr>
        <w:pStyle w:val="ListParagraph"/>
        <w:numPr>
          <w:ilvl w:val="0"/>
          <w:numId w:val="1"/>
        </w:numPr>
        <w:spacing w:after="80"/>
      </w:pPr>
      <w:r>
        <w:t xml:space="preserve">Google Privacy Policy: </w:t>
      </w:r>
      <w:hyperlink r:id="rId104" w:history="1">
        <w:r>
          <w:rPr>
            <w:rStyle w:val="Hyperlink"/>
          </w:rPr>
          <w:t>https://policies.google.com/privacy</w:t>
        </w:r>
      </w:hyperlink>
    </w:p>
    <w:p w14:paraId="2A4C55D3" w14:textId="77777777" w:rsidR="009F01FE" w:rsidRDefault="003452DC">
      <w:pPr>
        <w:pStyle w:val="ListParagraph"/>
        <w:numPr>
          <w:ilvl w:val="0"/>
          <w:numId w:val="1"/>
        </w:numPr>
        <w:spacing w:after="80"/>
      </w:pPr>
      <w:r>
        <w:t xml:space="preserve">Meta Privacy Policy: </w:t>
      </w:r>
      <w:hyperlink r:id="rId105" w:history="1">
        <w:r>
          <w:rPr>
            <w:rStyle w:val="Hyperlink"/>
          </w:rPr>
          <w:t>https://www.facebook.com/privacy/policy/</w:t>
        </w:r>
      </w:hyperlink>
    </w:p>
    <w:p w14:paraId="4D853959" w14:textId="77777777" w:rsidR="009F01FE" w:rsidRDefault="003452DC">
      <w:pPr>
        <w:pStyle w:val="ListParagraph"/>
        <w:numPr>
          <w:ilvl w:val="0"/>
          <w:numId w:val="1"/>
        </w:numPr>
        <w:spacing w:after="80"/>
      </w:pPr>
      <w:r>
        <w:t xml:space="preserve">The Trade Desk Privacy Policy: </w:t>
      </w:r>
      <w:hyperlink r:id="rId106" w:history="1">
        <w:r>
          <w:rPr>
            <w:rStyle w:val="Hyperlink"/>
          </w:rPr>
          <w:t>https://www.thetradedesk.com/general/privacy</w:t>
        </w:r>
      </w:hyperlink>
    </w:p>
    <w:p w14:paraId="0AF5DFEE" w14:textId="77777777" w:rsidR="009F01FE" w:rsidRDefault="003452DC">
      <w:pPr>
        <w:pStyle w:val="ListParagraph"/>
        <w:numPr>
          <w:ilvl w:val="0"/>
          <w:numId w:val="1"/>
        </w:numPr>
        <w:spacing w:after="80"/>
      </w:pPr>
      <w:r>
        <w:t>MadHive Privacy Policy: [TO ADD once received from Gray Digital Media]</w:t>
      </w:r>
    </w:p>
    <w:p w14:paraId="159C63B6" w14:textId="77777777" w:rsidR="009F01FE" w:rsidRDefault="003452DC">
      <w:pPr>
        <w:pStyle w:val="Heading2"/>
        <w:spacing w:before="280" w:after="120"/>
      </w:pPr>
      <w:r>
        <w:t>Contact Us</w:t>
      </w:r>
    </w:p>
    <w:p w14:paraId="2BAA0413" w14:textId="77777777" w:rsidR="009F01FE" w:rsidRDefault="003452DC">
      <w:pPr>
        <w:spacing w:after="160"/>
      </w:pPr>
      <w:r>
        <w:lastRenderedPageBreak/>
        <w:t>If you have questions about this privacy policy or how your information is handled, contact us at:</w:t>
      </w:r>
    </w:p>
    <w:p w14:paraId="346B2744" w14:textId="77777777" w:rsidR="009F01FE" w:rsidRDefault="003452DC">
      <w:pPr>
        <w:spacing w:after="160"/>
      </w:pPr>
      <w:r>
        <w:t>Mayfield-Graves County Tourism Commission</w:t>
      </w:r>
    </w:p>
    <w:p w14:paraId="0DCE37CB" w14:textId="77777777" w:rsidR="009F01FE" w:rsidRDefault="003452DC">
      <w:pPr>
        <w:spacing w:after="160"/>
      </w:pPr>
      <w:r>
        <w:t>P.O. Box 111, Mayfield, KY 42066</w:t>
      </w:r>
    </w:p>
    <w:p w14:paraId="3B3F234A" w14:textId="77777777" w:rsidR="009F01FE" w:rsidRDefault="003452DC">
      <w:pPr>
        <w:spacing w:after="160"/>
      </w:pPr>
      <w:r>
        <w:t>270.247.6106</w:t>
      </w:r>
    </w:p>
    <w:p w14:paraId="00399EBC" w14:textId="77777777" w:rsidR="009F01FE" w:rsidRDefault="003452DC">
      <w:pPr>
        <w:spacing w:after="160"/>
      </w:pPr>
      <w:hyperlink r:id="rId107" w:history="1">
        <w:r>
          <w:rPr>
            <w:rStyle w:val="Hyperlink"/>
          </w:rPr>
          <w:t>info@visitmayfieldgraves.org</w:t>
        </w:r>
      </w:hyperlink>
    </w:p>
    <w:p w14:paraId="3D8B4566" w14:textId="77777777" w:rsidR="009F01FE" w:rsidRDefault="003452DC">
      <w:pPr>
        <w:pStyle w:val="Heading2"/>
        <w:spacing w:before="280" w:after="120"/>
      </w:pPr>
      <w:r>
        <w:t>Changes to This Policy</w:t>
      </w:r>
    </w:p>
    <w:p w14:paraId="22F22F40" w14:textId="77777777" w:rsidR="009F01FE" w:rsidRDefault="003452DC">
      <w:pPr>
        <w:spacing w:after="160"/>
      </w:pPr>
      <w:r>
        <w:t>We may update this privacy policy from time to time. The "last updated" date at the top of this page reflects the most recent revision.</w:t>
      </w:r>
    </w:p>
    <w:sectPr w:rsidR="009F01FE">
      <w:pgSz w:w="12240" w:h="15840"/>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5377EF"/>
    <w:multiLevelType w:val="hybridMultilevel"/>
    <w:tmpl w:val="963E782C"/>
    <w:lvl w:ilvl="0" w:tplc="C6F8931A">
      <w:start w:val="1"/>
      <w:numFmt w:val="bullet"/>
      <w:lvlText w:val="●"/>
      <w:lvlJc w:val="left"/>
      <w:pPr>
        <w:ind w:left="720" w:hanging="360"/>
      </w:pPr>
    </w:lvl>
    <w:lvl w:ilvl="1" w:tplc="D872423C">
      <w:start w:val="1"/>
      <w:numFmt w:val="bullet"/>
      <w:lvlText w:val="○"/>
      <w:lvlJc w:val="left"/>
      <w:pPr>
        <w:ind w:left="1440" w:hanging="360"/>
      </w:pPr>
    </w:lvl>
    <w:lvl w:ilvl="2" w:tplc="465A40F0">
      <w:start w:val="1"/>
      <w:numFmt w:val="bullet"/>
      <w:lvlText w:val="■"/>
      <w:lvlJc w:val="left"/>
      <w:pPr>
        <w:ind w:left="2160" w:hanging="360"/>
      </w:pPr>
    </w:lvl>
    <w:lvl w:ilvl="3" w:tplc="BBE01478">
      <w:start w:val="1"/>
      <w:numFmt w:val="bullet"/>
      <w:lvlText w:val="●"/>
      <w:lvlJc w:val="left"/>
      <w:pPr>
        <w:ind w:left="2880" w:hanging="360"/>
      </w:pPr>
    </w:lvl>
    <w:lvl w:ilvl="4" w:tplc="BF746506">
      <w:start w:val="1"/>
      <w:numFmt w:val="bullet"/>
      <w:lvlText w:val="○"/>
      <w:lvlJc w:val="left"/>
      <w:pPr>
        <w:ind w:left="3600" w:hanging="360"/>
      </w:pPr>
    </w:lvl>
    <w:lvl w:ilvl="5" w:tplc="228CA548">
      <w:start w:val="1"/>
      <w:numFmt w:val="bullet"/>
      <w:lvlText w:val="■"/>
      <w:lvlJc w:val="left"/>
      <w:pPr>
        <w:ind w:left="4320" w:hanging="360"/>
      </w:pPr>
    </w:lvl>
    <w:lvl w:ilvl="6" w:tplc="51C0B0E2">
      <w:start w:val="1"/>
      <w:numFmt w:val="bullet"/>
      <w:lvlText w:val="●"/>
      <w:lvlJc w:val="left"/>
      <w:pPr>
        <w:ind w:left="5040" w:hanging="360"/>
      </w:pPr>
    </w:lvl>
    <w:lvl w:ilvl="7" w:tplc="3BC44286">
      <w:start w:val="1"/>
      <w:numFmt w:val="bullet"/>
      <w:lvlText w:val="●"/>
      <w:lvlJc w:val="left"/>
      <w:pPr>
        <w:ind w:left="5760" w:hanging="360"/>
      </w:pPr>
    </w:lvl>
    <w:lvl w:ilvl="8" w:tplc="9FA408BE">
      <w:start w:val="1"/>
      <w:numFmt w:val="bullet"/>
      <w:lvlText w:val="●"/>
      <w:lvlJc w:val="left"/>
      <w:pPr>
        <w:ind w:left="6480" w:hanging="360"/>
      </w:pPr>
    </w:lvl>
  </w:abstractNum>
  <w:num w:numId="1" w16cid:durableId="187638220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01FE"/>
    <w:rsid w:val="001B50F3"/>
    <w:rsid w:val="003452DC"/>
    <w:rsid w:val="00360CB3"/>
    <w:rsid w:val="005F4C79"/>
    <w:rsid w:val="00710428"/>
    <w:rsid w:val="00771DF6"/>
    <w:rsid w:val="009311A3"/>
    <w:rsid w:val="00942BB2"/>
    <w:rsid w:val="009F01FE"/>
    <w:rsid w:val="00F17F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8CE12"/>
  <w15:docId w15:val="{A233EE1B-E6C5-42E3-9AE6-EAA980A02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100" Type="http://schemas.openxmlformats.org/officeDocument/2006/relationships/hyperlink" Target="mailto:info@visitmayfieldgraves.org" TargetMode="External"/><Relationship Id="rId101" Type="http://schemas.openxmlformats.org/officeDocument/2006/relationships/hyperlink" Target="https://www.adsrvr.org/" TargetMode="External"/><Relationship Id="rId102" Type="http://schemas.openxmlformats.org/officeDocument/2006/relationships/hyperlink" Target="http://optout.networkadvertising.org" TargetMode="External"/><Relationship Id="rId103" Type="http://schemas.openxmlformats.org/officeDocument/2006/relationships/hyperlink" Target="https://www.youronlinechoices.eu" TargetMode="External"/><Relationship Id="rId104" Type="http://schemas.openxmlformats.org/officeDocument/2006/relationships/hyperlink" Target="https://policies.google.com/privacy" TargetMode="External"/><Relationship Id="rId105" Type="http://schemas.openxmlformats.org/officeDocument/2006/relationships/hyperlink" Target="https://www.facebook.com/privacy/policy/" TargetMode="External"/><Relationship Id="rId106" Type="http://schemas.openxmlformats.org/officeDocument/2006/relationships/hyperlink" Target="https://www.thetradedesk.com/general/privacy" TargetMode="External"/><Relationship Id="rId107" Type="http://schemas.openxmlformats.org/officeDocument/2006/relationships/hyperlink" Target="mailto:info@visitmayfieldgrav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946</Words>
  <Characters>5398</Characters>
  <Application>Microsoft Office Word</Application>
  <DocSecurity>0</DocSecurity>
  <Lines>44</Lines>
  <Paragraphs>12</Paragraphs>
  <ScaleCrop>false</ScaleCrop>
  <Company/>
  <LinksUpToDate>false</LinksUpToDate>
  <CharactersWithSpaces>6332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Policy — Mayfield-Graves County Tourism Commission</dc:title>
  <dc:creator>Un-named</dc:creator>
  <cp:lastModifiedBy>Jennifer Walker</cp:lastModifiedBy>
  <cp:revision>7</cp:revision>
  <dcterms:created xsi:type="dcterms:W3CDTF">2026-09-08T12:52:00Z</dcterms:created>
  <dcterms:modified xsi:type="dcterms:W3CDTF">2026-09-09T15:57:00Z</dcterms:modified>
</cp:coreProperties>
</file>